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A2" w:rsidRPr="000C5161" w:rsidRDefault="0091180B">
      <w:pPr>
        <w:spacing w:before="39"/>
        <w:ind w:right="1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0C5161">
        <w:rPr>
          <w:rFonts w:ascii="Times New Roman" w:hAnsi="Times New Roman" w:cs="Times New Roman"/>
          <w:b/>
          <w:spacing w:val="1"/>
          <w:sz w:val="24"/>
          <w:u w:val="single" w:color="000000"/>
        </w:rPr>
        <w:t>FORM</w:t>
      </w:r>
      <w:r w:rsidRPr="000C5161">
        <w:rPr>
          <w:rFonts w:ascii="Times New Roman" w:hAnsi="Times New Roman" w:cs="Times New Roman"/>
          <w:b/>
          <w:spacing w:val="-16"/>
          <w:sz w:val="24"/>
          <w:u w:val="single" w:color="000000"/>
        </w:rPr>
        <w:t xml:space="preserve"> </w:t>
      </w:r>
      <w:r w:rsidRPr="000C5161">
        <w:rPr>
          <w:rFonts w:ascii="Times New Roman" w:hAnsi="Times New Roman" w:cs="Times New Roman"/>
          <w:b/>
          <w:spacing w:val="1"/>
          <w:sz w:val="24"/>
          <w:u w:val="single" w:color="000000"/>
        </w:rPr>
        <w:t>AFFIDAVIT</w:t>
      </w:r>
    </w:p>
    <w:p w:rsidR="00E00EA2" w:rsidRPr="000C5161" w:rsidRDefault="00E00EA2">
      <w:pPr>
        <w:spacing w:before="11"/>
        <w:rPr>
          <w:rFonts w:ascii="Times New Roman" w:eastAsia="Baskerville Old Face" w:hAnsi="Times New Roman" w:cs="Times New Roman"/>
          <w:b/>
          <w:bCs/>
          <w:sz w:val="21"/>
          <w:szCs w:val="21"/>
        </w:rPr>
      </w:pPr>
    </w:p>
    <w:p w:rsidR="00E00EA2" w:rsidRPr="000C5161" w:rsidRDefault="0091180B">
      <w:pPr>
        <w:pStyle w:val="BodyText"/>
        <w:spacing w:before="68"/>
        <w:ind w:left="120"/>
        <w:rPr>
          <w:rFonts w:eastAsia="Baskerville Old Face" w:cs="Times New Roman"/>
        </w:rPr>
      </w:pPr>
      <w:r w:rsidRPr="000C5161">
        <w:rPr>
          <w:rFonts w:cs="Times New Roman"/>
          <w:spacing w:val="-1"/>
        </w:rPr>
        <w:t>STATE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  <w:spacing w:val="-1"/>
        </w:rPr>
        <w:t>OF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  <w:spacing w:val="-1"/>
        </w:rPr>
        <w:t>TEXAS</w:t>
      </w:r>
    </w:p>
    <w:p w:rsidR="00E00EA2" w:rsidRPr="000C5161" w:rsidRDefault="0091180B">
      <w:pPr>
        <w:pStyle w:val="BodyText"/>
        <w:tabs>
          <w:tab w:val="left" w:pos="3285"/>
        </w:tabs>
        <w:ind w:left="120"/>
        <w:rPr>
          <w:rFonts w:eastAsia="Baskerville Old Face" w:cs="Times New Roman"/>
        </w:rPr>
      </w:pPr>
      <w:r w:rsidRPr="000C5161">
        <w:rPr>
          <w:rFonts w:cs="Times New Roman"/>
          <w:spacing w:val="-1"/>
        </w:rPr>
        <w:t>COUNTY</w:t>
      </w:r>
      <w:r w:rsidRPr="000C5161">
        <w:rPr>
          <w:rFonts w:cs="Times New Roman"/>
          <w:spacing w:val="-6"/>
        </w:rPr>
        <w:t xml:space="preserve"> </w:t>
      </w:r>
      <w:r w:rsidRPr="000C5161">
        <w:rPr>
          <w:rFonts w:cs="Times New Roman"/>
          <w:spacing w:val="-1"/>
        </w:rPr>
        <w:t>OF</w:t>
      </w:r>
      <w:r w:rsidRPr="000C5161">
        <w:rPr>
          <w:rFonts w:cs="Times New Roman"/>
          <w:spacing w:val="-2"/>
        </w:rPr>
        <w:t xml:space="preserve"> </w:t>
      </w:r>
      <w:sdt>
        <w:sdtPr>
          <w:rPr>
            <w:rFonts w:cs="Times New Roman"/>
            <w:spacing w:val="-2"/>
          </w:rPr>
          <w:id w:val="185647728"/>
          <w:placeholder>
            <w:docPart w:val="DefaultPlaceholder_1081868574"/>
          </w:placeholder>
          <w:showingPlcHdr/>
        </w:sdtPr>
        <w:sdtContent>
          <w:r w:rsidR="000C5161">
            <w:rPr>
              <w:rStyle w:val="PlaceholderText"/>
            </w:rPr>
            <w:t>Click here to enter Name of County</w:t>
          </w:r>
          <w:r w:rsidR="000C5161" w:rsidRPr="00BE0DA6">
            <w:rPr>
              <w:rStyle w:val="PlaceholderText"/>
            </w:rPr>
            <w:t>.</w:t>
          </w:r>
        </w:sdtContent>
      </w:sdt>
    </w:p>
    <w:p w:rsidR="004159FB" w:rsidRDefault="004159FB" w:rsidP="004159FB">
      <w:pPr>
        <w:pStyle w:val="BodyText"/>
        <w:tabs>
          <w:tab w:val="left" w:pos="4819"/>
        </w:tabs>
        <w:spacing w:before="68"/>
        <w:ind w:left="120" w:right="116"/>
        <w:rPr>
          <w:rFonts w:eastAsia="Baskerville Old Face" w:cs="Times New Roman"/>
          <w:sz w:val="21"/>
          <w:szCs w:val="21"/>
        </w:rPr>
      </w:pPr>
    </w:p>
    <w:p w:rsidR="00E00EA2" w:rsidRPr="000C5161" w:rsidRDefault="0091180B" w:rsidP="004159FB">
      <w:pPr>
        <w:pStyle w:val="BodyText"/>
        <w:tabs>
          <w:tab w:val="left" w:pos="4819"/>
        </w:tabs>
        <w:spacing w:before="68"/>
        <w:ind w:left="0" w:right="116"/>
        <w:rPr>
          <w:rFonts w:eastAsia="Baskerville Old Face" w:cs="Times New Roman"/>
        </w:rPr>
      </w:pPr>
      <w:proofErr w:type="spellStart"/>
      <w:r w:rsidRPr="000C5161">
        <w:rPr>
          <w:rFonts w:cs="Times New Roman"/>
          <w:w w:val="95"/>
        </w:rPr>
        <w:t>I</w:t>
      </w:r>
      <w:proofErr w:type="gramStart"/>
      <w:r w:rsidRPr="000C5161">
        <w:rPr>
          <w:rFonts w:cs="Times New Roman"/>
          <w:w w:val="95"/>
        </w:rPr>
        <w:t>,</w:t>
      </w:r>
      <w:proofErr w:type="gramEnd"/>
      <w:sdt>
        <w:sdtPr>
          <w:rPr>
            <w:rFonts w:cs="Times New Roman"/>
            <w:w w:val="95"/>
          </w:rPr>
          <w:id w:val="-968347250"/>
          <w:placeholder>
            <w:docPart w:val="DefaultPlaceholder_1081868574"/>
          </w:placeholder>
          <w:showingPlcHdr/>
        </w:sdtPr>
        <w:sdtContent>
          <w:r w:rsidR="000C5161" w:rsidRPr="00BE0DA6">
            <w:rPr>
              <w:rStyle w:val="PlaceholderText"/>
            </w:rPr>
            <w:t>Click</w:t>
          </w:r>
          <w:proofErr w:type="spellEnd"/>
          <w:r w:rsidR="000C5161" w:rsidRPr="00BE0DA6">
            <w:rPr>
              <w:rStyle w:val="PlaceholderText"/>
            </w:rPr>
            <w:t xml:space="preserve"> here to enter </w:t>
          </w:r>
          <w:r w:rsidR="000C5161">
            <w:rPr>
              <w:rStyle w:val="PlaceholderText"/>
            </w:rPr>
            <w:t>name</w:t>
          </w:r>
          <w:r w:rsidR="000C5161" w:rsidRPr="00BE0DA6">
            <w:rPr>
              <w:rStyle w:val="PlaceholderText"/>
            </w:rPr>
            <w:t>.</w:t>
          </w:r>
        </w:sdtContent>
      </w:sdt>
      <w:r w:rsidR="000C5161" w:rsidRPr="000C5161">
        <w:rPr>
          <w:rFonts w:cs="Times New Roman"/>
        </w:rPr>
        <w:t xml:space="preserve"> </w:t>
      </w:r>
      <w:r w:rsidRPr="000C5161">
        <w:rPr>
          <w:rFonts w:cs="Times New Roman"/>
        </w:rPr>
        <w:t>,</w:t>
      </w:r>
      <w:r w:rsidRPr="000C5161">
        <w:rPr>
          <w:rFonts w:cs="Times New Roman"/>
          <w:spacing w:val="-25"/>
        </w:rPr>
        <w:t xml:space="preserve"> </w:t>
      </w:r>
      <w:r w:rsidRPr="000C5161">
        <w:rPr>
          <w:rFonts w:cs="Times New Roman"/>
          <w:spacing w:val="-3"/>
        </w:rPr>
        <w:t>have</w:t>
      </w:r>
      <w:r w:rsidRPr="000C5161">
        <w:rPr>
          <w:rFonts w:cs="Times New Roman"/>
          <w:spacing w:val="-26"/>
        </w:rPr>
        <w:t xml:space="preserve"> </w:t>
      </w:r>
      <w:r w:rsidRPr="000C5161">
        <w:rPr>
          <w:rFonts w:cs="Times New Roman"/>
          <w:spacing w:val="-3"/>
        </w:rPr>
        <w:t>personal</w:t>
      </w:r>
      <w:r w:rsidRPr="000C5161">
        <w:rPr>
          <w:rFonts w:cs="Times New Roman"/>
          <w:spacing w:val="-26"/>
        </w:rPr>
        <w:t xml:space="preserve"> </w:t>
      </w:r>
      <w:r w:rsidRPr="000C5161">
        <w:rPr>
          <w:rFonts w:cs="Times New Roman"/>
          <w:spacing w:val="-3"/>
        </w:rPr>
        <w:t>knowledge</w:t>
      </w:r>
      <w:r w:rsidRPr="000C5161">
        <w:rPr>
          <w:rFonts w:cs="Times New Roman"/>
          <w:spacing w:val="-26"/>
        </w:rPr>
        <w:t xml:space="preserve"> </w:t>
      </w:r>
      <w:r w:rsidRPr="000C5161">
        <w:rPr>
          <w:rFonts w:cs="Times New Roman"/>
          <w:spacing w:val="-2"/>
        </w:rPr>
        <w:t>and</w:t>
      </w:r>
      <w:r w:rsidRPr="000C5161">
        <w:rPr>
          <w:rFonts w:cs="Times New Roman"/>
          <w:spacing w:val="-27"/>
        </w:rPr>
        <w:t xml:space="preserve"> </w:t>
      </w:r>
      <w:r w:rsidRPr="000C5161">
        <w:rPr>
          <w:rFonts w:cs="Times New Roman"/>
          <w:spacing w:val="-3"/>
        </w:rPr>
        <w:t>hereby</w:t>
      </w:r>
      <w:r w:rsidRPr="000C5161">
        <w:rPr>
          <w:rFonts w:cs="Times New Roman"/>
          <w:spacing w:val="-25"/>
        </w:rPr>
        <w:t xml:space="preserve"> </w:t>
      </w:r>
      <w:r w:rsidRPr="000C5161">
        <w:rPr>
          <w:rFonts w:cs="Times New Roman"/>
          <w:spacing w:val="-3"/>
        </w:rPr>
        <w:t>offer</w:t>
      </w:r>
      <w:r w:rsidRPr="000C5161">
        <w:rPr>
          <w:rFonts w:cs="Times New Roman"/>
          <w:spacing w:val="33"/>
          <w:w w:val="99"/>
        </w:rPr>
        <w:t xml:space="preserve"> </w:t>
      </w:r>
      <w:r w:rsidRPr="000C5161">
        <w:rPr>
          <w:rFonts w:cs="Times New Roman"/>
          <w:spacing w:val="-1"/>
        </w:rPr>
        <w:t>the</w:t>
      </w:r>
      <w:r w:rsidRPr="000C5161">
        <w:rPr>
          <w:rFonts w:cs="Times New Roman"/>
          <w:spacing w:val="-8"/>
        </w:rPr>
        <w:t xml:space="preserve"> </w:t>
      </w:r>
      <w:r w:rsidRPr="000C5161">
        <w:rPr>
          <w:rFonts w:cs="Times New Roman"/>
          <w:spacing w:val="-1"/>
        </w:rPr>
        <w:t>following</w:t>
      </w:r>
      <w:r w:rsidRPr="000C5161">
        <w:rPr>
          <w:rFonts w:cs="Times New Roman"/>
          <w:spacing w:val="-8"/>
        </w:rPr>
        <w:t xml:space="preserve"> </w:t>
      </w:r>
      <w:r w:rsidRPr="000C5161">
        <w:rPr>
          <w:rFonts w:cs="Times New Roman"/>
          <w:spacing w:val="-1"/>
        </w:rPr>
        <w:t>facts:</w:t>
      </w:r>
    </w:p>
    <w:p w:rsidR="00E00EA2" w:rsidRPr="004159FB" w:rsidRDefault="004159FB" w:rsidP="004159FB">
      <w:pPr>
        <w:pStyle w:val="BodyText"/>
        <w:tabs>
          <w:tab w:val="left" w:pos="6388"/>
        </w:tabs>
        <w:ind w:left="0"/>
        <w:rPr>
          <w:rFonts w:cs="Times New Roman"/>
        </w:rPr>
      </w:pPr>
      <w:r>
        <w:rPr>
          <w:rFonts w:cs="Times New Roman"/>
          <w:spacing w:val="-1"/>
        </w:rPr>
        <w:t>D</w:t>
      </w:r>
      <w:r w:rsidR="0091180B" w:rsidRPr="000C5161">
        <w:rPr>
          <w:rFonts w:cs="Times New Roman"/>
          <w:spacing w:val="-1"/>
        </w:rPr>
        <w:t xml:space="preserve">ue </w:t>
      </w:r>
      <w:r w:rsidR="0091180B" w:rsidRPr="000C5161">
        <w:rPr>
          <w:rFonts w:cs="Times New Roman"/>
        </w:rPr>
        <w:t xml:space="preserve">to </w:t>
      </w:r>
      <w:sdt>
        <w:sdtPr>
          <w:rPr>
            <w:rFonts w:cs="Times New Roman"/>
          </w:rPr>
          <w:id w:val="1564299533"/>
          <w:placeholder>
            <w:docPart w:val="DefaultPlaceholder_1081868574"/>
          </w:placeholder>
          <w:showingPlcHdr/>
        </w:sdtPr>
        <w:sdtContent>
          <w:r w:rsidR="000C5161">
            <w:rPr>
              <w:rStyle w:val="PlaceholderText"/>
            </w:rPr>
            <w:t>Click here to enter type of event – hurricane, tornado, extreme fire events</w:t>
          </w:r>
          <w:r w:rsidR="000C5161" w:rsidRPr="00BE0DA6">
            <w:rPr>
              <w:rStyle w:val="PlaceholderText"/>
            </w:rPr>
            <w:t>.</w:t>
          </w:r>
        </w:sdtContent>
      </w:sdt>
      <w:proofErr w:type="gramStart"/>
      <w:r w:rsidR="0091180B" w:rsidRPr="000C5161">
        <w:rPr>
          <w:rFonts w:cs="Times New Roman"/>
        </w:rPr>
        <w:t>in</w:t>
      </w:r>
      <w:proofErr w:type="gramEnd"/>
      <w:r w:rsidR="000C5161" w:rsidRPr="000C5161">
        <w:rPr>
          <w:rFonts w:cs="Times New Roman"/>
        </w:rPr>
        <w:t xml:space="preserve"> </w:t>
      </w:r>
      <w:sdt>
        <w:sdtPr>
          <w:rPr>
            <w:rFonts w:cs="Times New Roman"/>
          </w:rPr>
          <w:id w:val="-1193226078"/>
          <w:placeholder>
            <w:docPart w:val="DefaultPlaceholder_1081868574"/>
          </w:placeholder>
          <w:showingPlcHdr/>
        </w:sdtPr>
        <w:sdtContent>
          <w:r w:rsidR="000C5161" w:rsidRPr="000C5161">
            <w:rPr>
              <w:rStyle w:val="PlaceholderText"/>
            </w:rPr>
            <w:t>Click here to enter name of county.</w:t>
          </w:r>
        </w:sdtContent>
      </w:sdt>
      <w:r w:rsidR="000C5161" w:rsidRPr="000C5161">
        <w:rPr>
          <w:rFonts w:cs="Times New Roman"/>
        </w:rPr>
        <w:t xml:space="preserve"> </w:t>
      </w:r>
      <w:r w:rsidR="0091180B" w:rsidRPr="000C5161">
        <w:rPr>
          <w:rFonts w:cs="Times New Roman"/>
        </w:rPr>
        <w:t>County</w:t>
      </w:r>
      <w:r w:rsidR="0091180B" w:rsidRPr="000C5161">
        <w:rPr>
          <w:rFonts w:cs="Times New Roman"/>
          <w:spacing w:val="-8"/>
        </w:rPr>
        <w:t xml:space="preserve"> </w:t>
      </w:r>
      <w:r w:rsidR="0091180B" w:rsidRPr="000C5161">
        <w:rPr>
          <w:rFonts w:cs="Times New Roman"/>
        </w:rPr>
        <w:t>on or</w:t>
      </w:r>
      <w:r w:rsidR="0091180B" w:rsidRPr="000C5161">
        <w:rPr>
          <w:rFonts w:cs="Times New Roman"/>
          <w:spacing w:val="-1"/>
        </w:rPr>
        <w:t xml:space="preserve"> about</w:t>
      </w:r>
      <w:r w:rsidR="0091180B" w:rsidRPr="000C5161">
        <w:rPr>
          <w:rFonts w:cs="Times New Roman"/>
        </w:rPr>
        <w:t xml:space="preserve"> the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1284387871"/>
          <w:placeholder>
            <w:docPart w:val="DefaultPlaceholder_1081868574"/>
          </w:placeholder>
          <w:showingPlcHdr/>
        </w:sdtPr>
        <w:sdtContent>
          <w:r w:rsidR="000C5161">
            <w:rPr>
              <w:rStyle w:val="PlaceholderText"/>
            </w:rPr>
            <w:t>Click here to enter numeric day</w:t>
          </w:r>
          <w:r w:rsidR="000C5161" w:rsidRPr="00BE0DA6">
            <w:rPr>
              <w:rStyle w:val="PlaceholderText"/>
            </w:rPr>
            <w:t>.</w:t>
          </w:r>
        </w:sdtContent>
      </w:sdt>
      <w:r w:rsidR="0091180B" w:rsidRPr="000C5161">
        <w:rPr>
          <w:rFonts w:cs="Times New Roman"/>
        </w:rPr>
        <w:t xml:space="preserve"> </w:t>
      </w:r>
      <w:proofErr w:type="gramStart"/>
      <w:r w:rsidR="0091180B" w:rsidRPr="000C5161">
        <w:rPr>
          <w:rFonts w:cs="Times New Roman"/>
          <w:spacing w:val="-1"/>
          <w:w w:val="95"/>
        </w:rPr>
        <w:t>day</w:t>
      </w:r>
      <w:proofErr w:type="gramEnd"/>
      <w:r w:rsidR="0091180B" w:rsidRPr="000C5161">
        <w:rPr>
          <w:rFonts w:cs="Times New Roman"/>
          <w:spacing w:val="12"/>
          <w:w w:val="95"/>
        </w:rPr>
        <w:t xml:space="preserve"> </w:t>
      </w:r>
      <w:r w:rsidR="0091180B" w:rsidRPr="000C5161">
        <w:rPr>
          <w:rFonts w:cs="Times New Roman"/>
        </w:rPr>
        <w:t>of</w:t>
      </w:r>
      <w:r w:rsidR="000C5161">
        <w:rPr>
          <w:rFonts w:cs="Times New Roman"/>
        </w:rPr>
        <w:t xml:space="preserve"> </w:t>
      </w:r>
      <w:sdt>
        <w:sdtPr>
          <w:rPr>
            <w:rFonts w:cs="Times New Roman"/>
          </w:rPr>
          <w:id w:val="-517695666"/>
          <w:placeholder>
            <w:docPart w:val="DefaultPlaceholder_1081868574"/>
          </w:placeholder>
          <w:showingPlcHdr/>
        </w:sdtPr>
        <w:sdtContent>
          <w:r w:rsidR="000C5161" w:rsidRPr="00BE0DA6">
            <w:rPr>
              <w:rStyle w:val="PlaceholderText"/>
            </w:rPr>
            <w:t xml:space="preserve">Click here to enter </w:t>
          </w:r>
          <w:r w:rsidR="000C5161">
            <w:rPr>
              <w:rStyle w:val="PlaceholderText"/>
            </w:rPr>
            <w:t>Month</w:t>
          </w:r>
          <w:r w:rsidR="000C5161" w:rsidRPr="00BE0DA6">
            <w:rPr>
              <w:rStyle w:val="PlaceholderText"/>
            </w:rPr>
            <w:t>.</w:t>
          </w:r>
        </w:sdtContent>
      </w:sdt>
      <w:r w:rsidR="000C5161">
        <w:rPr>
          <w:rFonts w:cs="Times New Roman"/>
        </w:rPr>
        <w:t xml:space="preserve"> </w:t>
      </w:r>
      <w:sdt>
        <w:sdtPr>
          <w:rPr>
            <w:rFonts w:cs="Times New Roman"/>
          </w:rPr>
          <w:id w:val="-596482898"/>
          <w:placeholder>
            <w:docPart w:val="DefaultPlaceholder_1081868574"/>
          </w:placeholder>
          <w:showingPlcHdr/>
        </w:sdtPr>
        <w:sdtContent>
          <w:r w:rsidR="000C5161" w:rsidRPr="00BE0DA6">
            <w:rPr>
              <w:rStyle w:val="PlaceholderText"/>
            </w:rPr>
            <w:t xml:space="preserve">Click here to enter </w:t>
          </w:r>
          <w:proofErr w:type="gramStart"/>
          <w:r w:rsidR="000C5161">
            <w:rPr>
              <w:rStyle w:val="PlaceholderText"/>
            </w:rPr>
            <w:t>Year</w:t>
          </w:r>
          <w:r w:rsidR="000C5161" w:rsidRPr="00BE0DA6">
            <w:rPr>
              <w:rStyle w:val="PlaceholderText"/>
            </w:rPr>
            <w:t>.</w:t>
          </w:r>
        </w:sdtContent>
      </w:sdt>
      <w:r w:rsidR="0091180B" w:rsidRPr="000C5161">
        <w:rPr>
          <w:rFonts w:cs="Times New Roman"/>
        </w:rPr>
        <w:t>,</w:t>
      </w:r>
      <w:proofErr w:type="gramEnd"/>
      <w:r w:rsidR="0091180B" w:rsidRPr="000C5161">
        <w:rPr>
          <w:rFonts w:cs="Times New Roman"/>
        </w:rPr>
        <w:t xml:space="preserve"> a</w:t>
      </w:r>
      <w:r w:rsidR="0091180B" w:rsidRPr="000C5161">
        <w:rPr>
          <w:rFonts w:cs="Times New Roman"/>
          <w:spacing w:val="-1"/>
        </w:rPr>
        <w:t xml:space="preserve"> disposal</w:t>
      </w:r>
      <w:r w:rsidR="0091180B" w:rsidRPr="000C5161">
        <w:rPr>
          <w:rFonts w:cs="Times New Roman"/>
        </w:rPr>
        <w:t xml:space="preserve"> of</w:t>
      </w:r>
      <w:r w:rsidR="000C5161">
        <w:rPr>
          <w:rFonts w:cs="Times New Roman"/>
        </w:rPr>
        <w:t xml:space="preserve"> </w:t>
      </w:r>
      <w:sdt>
        <w:sdtPr>
          <w:rPr>
            <w:rFonts w:cs="Times New Roman"/>
          </w:rPr>
          <w:id w:val="-1229608793"/>
          <w:placeholder>
            <w:docPart w:val="DefaultPlaceholder_1081868574"/>
          </w:placeholder>
          <w:showingPlcHdr/>
        </w:sdtPr>
        <w:sdtContent>
          <w:r w:rsidR="000C5161" w:rsidRPr="00BE0DA6">
            <w:rPr>
              <w:rStyle w:val="PlaceholderText"/>
            </w:rPr>
            <w:t xml:space="preserve">Click here to enter </w:t>
          </w:r>
          <w:r w:rsidR="000C5161">
            <w:rPr>
              <w:rStyle w:val="PlaceholderText"/>
            </w:rPr>
            <w:t>number and type; example approximately 100 beef cattle</w:t>
          </w:r>
          <w:r w:rsidR="000C5161" w:rsidRPr="00BE0DA6">
            <w:rPr>
              <w:rStyle w:val="PlaceholderText"/>
            </w:rPr>
            <w:t>.</w:t>
          </w:r>
        </w:sdtContent>
      </w:sdt>
      <w:r w:rsidR="000C5161">
        <w:rPr>
          <w:rFonts w:cs="Times New Roman"/>
        </w:rPr>
        <w:t xml:space="preserve"> </w:t>
      </w:r>
      <w:proofErr w:type="gramStart"/>
      <w:r w:rsidR="0091180B" w:rsidRPr="000C5161">
        <w:rPr>
          <w:rFonts w:cs="Times New Roman"/>
          <w:spacing w:val="-1"/>
        </w:rPr>
        <w:t>carcasses</w:t>
      </w:r>
      <w:proofErr w:type="gramEnd"/>
      <w:r w:rsidR="0091180B" w:rsidRPr="000C5161">
        <w:rPr>
          <w:rFonts w:cs="Times New Roman"/>
        </w:rPr>
        <w:t xml:space="preserve"> </w:t>
      </w:r>
      <w:r w:rsidR="0091180B" w:rsidRPr="000C5161">
        <w:rPr>
          <w:rFonts w:cs="Times New Roman"/>
          <w:spacing w:val="-1"/>
        </w:rPr>
        <w:t>was</w:t>
      </w:r>
      <w:r w:rsidR="0091180B" w:rsidRPr="000C5161">
        <w:rPr>
          <w:rFonts w:cs="Times New Roman"/>
        </w:rPr>
        <w:t xml:space="preserve"> </w:t>
      </w:r>
      <w:r w:rsidR="0091180B" w:rsidRPr="000C5161">
        <w:rPr>
          <w:rFonts w:cs="Times New Roman"/>
          <w:spacing w:val="-1"/>
        </w:rPr>
        <w:t>performed</w:t>
      </w:r>
      <w:r w:rsidR="0091180B" w:rsidRPr="000C5161">
        <w:rPr>
          <w:rFonts w:cs="Times New Roman"/>
        </w:rPr>
        <w:t xml:space="preserve"> on my</w:t>
      </w:r>
      <w:r w:rsidR="0091180B" w:rsidRPr="000C5161">
        <w:rPr>
          <w:rFonts w:cs="Times New Roman"/>
          <w:spacing w:val="-8"/>
        </w:rPr>
        <w:t xml:space="preserve"> </w:t>
      </w:r>
      <w:r w:rsidR="0091180B" w:rsidRPr="000C5161">
        <w:rPr>
          <w:rFonts w:cs="Times New Roman"/>
          <w:spacing w:val="-2"/>
        </w:rPr>
        <w:t>property,</w:t>
      </w:r>
      <w:r w:rsidR="0091180B" w:rsidRPr="000C5161">
        <w:rPr>
          <w:rFonts w:cs="Times New Roman"/>
        </w:rPr>
        <w:t xml:space="preserve"> </w:t>
      </w:r>
      <w:r w:rsidR="0091180B" w:rsidRPr="000C5161">
        <w:rPr>
          <w:rFonts w:cs="Times New Roman"/>
          <w:spacing w:val="-1"/>
        </w:rPr>
        <w:t>being</w:t>
      </w:r>
      <w:r w:rsidR="0091180B" w:rsidRPr="000C5161">
        <w:rPr>
          <w:rFonts w:cs="Times New Roman"/>
          <w:spacing w:val="-3"/>
        </w:rPr>
        <w:t xml:space="preserve"> </w:t>
      </w:r>
      <w:r w:rsidR="0091180B" w:rsidRPr="000C5161">
        <w:rPr>
          <w:rFonts w:cs="Times New Roman"/>
        </w:rPr>
        <w:t>in the</w:t>
      </w:r>
      <w:r w:rsidR="000C5161">
        <w:rPr>
          <w:rFonts w:cs="Times New Roman"/>
        </w:rPr>
        <w:t xml:space="preserve"> </w:t>
      </w:r>
      <w:sdt>
        <w:sdtPr>
          <w:rPr>
            <w:rFonts w:cs="Times New Roman"/>
          </w:rPr>
          <w:id w:val="876513061"/>
          <w:placeholder>
            <w:docPart w:val="DefaultPlaceholder_1081868574"/>
          </w:placeholder>
          <w:showingPlcHdr/>
        </w:sdtPr>
        <w:sdtContent>
          <w:r w:rsidR="000C5161" w:rsidRPr="00BE0DA6">
            <w:rPr>
              <w:rStyle w:val="PlaceholderText"/>
            </w:rPr>
            <w:t xml:space="preserve">Click here to enter </w:t>
          </w:r>
          <w:r w:rsidR="000C5161">
            <w:rPr>
              <w:rStyle w:val="PlaceholderText"/>
            </w:rPr>
            <w:t xml:space="preserve">legal description – 10 </w:t>
          </w:r>
          <w:r>
            <w:rPr>
              <w:rStyle w:val="PlaceholderText"/>
            </w:rPr>
            <w:t>acres, Lot: 18, Block 15, Oakwood Place Subdivision, Comal County, Texas</w:t>
          </w:r>
          <w:r w:rsidR="000C5161" w:rsidRPr="00BE0DA6">
            <w:rPr>
              <w:rStyle w:val="PlaceholderText"/>
            </w:rPr>
            <w:t>.</w:t>
          </w:r>
        </w:sdtContent>
      </w:sdt>
      <w:r w:rsidR="0091180B" w:rsidRPr="000C5161">
        <w:rPr>
          <w:rFonts w:cs="Times New Roman"/>
          <w:spacing w:val="-1"/>
        </w:rPr>
        <w:t>.</w:t>
      </w:r>
    </w:p>
    <w:p w:rsidR="00E00EA2" w:rsidRPr="000C5161" w:rsidRDefault="00E00EA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159FB" w:rsidRDefault="0091180B" w:rsidP="004159FB">
      <w:pPr>
        <w:pStyle w:val="BodyText"/>
        <w:ind w:left="0"/>
        <w:rPr>
          <w:rFonts w:cs="Times New Roman"/>
        </w:rPr>
      </w:pPr>
      <w:r w:rsidRPr="000C5161">
        <w:rPr>
          <w:rFonts w:cs="Times New Roman"/>
          <w:spacing w:val="-1"/>
        </w:rPr>
        <w:t>The</w:t>
      </w:r>
      <w:r w:rsidRPr="000C5161">
        <w:rPr>
          <w:rFonts w:cs="Times New Roman"/>
          <w:spacing w:val="-2"/>
        </w:rPr>
        <w:t xml:space="preserve"> </w:t>
      </w:r>
      <w:r w:rsidRPr="000C5161">
        <w:rPr>
          <w:rFonts w:cs="Times New Roman"/>
          <w:spacing w:val="-1"/>
        </w:rPr>
        <w:t>disposal</w:t>
      </w:r>
      <w:r w:rsidRPr="000C5161">
        <w:rPr>
          <w:rFonts w:cs="Times New Roman"/>
        </w:rPr>
        <w:t xml:space="preserve"> site</w:t>
      </w:r>
      <w:r w:rsidRPr="000C5161">
        <w:rPr>
          <w:rFonts w:cs="Times New Roman"/>
          <w:spacing w:val="-1"/>
        </w:rPr>
        <w:t xml:space="preserve"> </w:t>
      </w:r>
      <w:r w:rsidRPr="000C5161">
        <w:rPr>
          <w:rFonts w:cs="Times New Roman"/>
        </w:rPr>
        <w:t>is a</w:t>
      </w:r>
      <w:r w:rsidRPr="000C5161">
        <w:rPr>
          <w:rFonts w:cs="Times New Roman"/>
          <w:spacing w:val="-1"/>
        </w:rPr>
        <w:t xml:space="preserve"> trench or</w:t>
      </w:r>
      <w:r w:rsidRPr="000C5161">
        <w:rPr>
          <w:rFonts w:cs="Times New Roman"/>
          <w:spacing w:val="1"/>
        </w:rPr>
        <w:t xml:space="preserve"> </w:t>
      </w:r>
      <w:r w:rsidRPr="000C5161">
        <w:rPr>
          <w:rFonts w:cs="Times New Roman"/>
        </w:rPr>
        <w:t xml:space="preserve">pit </w:t>
      </w:r>
      <w:r w:rsidR="004159FB">
        <w:rPr>
          <w:rFonts w:cs="Times New Roman"/>
          <w:spacing w:val="-1"/>
        </w:rPr>
        <w:t>approximately</w:t>
      </w:r>
      <w:r w:rsidRPr="000C5161">
        <w:rPr>
          <w:rFonts w:cs="Times New Roman"/>
        </w:rPr>
        <w:t xml:space="preserve"> </w:t>
      </w:r>
      <w:sdt>
        <w:sdtPr>
          <w:rPr>
            <w:rFonts w:cs="Times New Roman"/>
          </w:rPr>
          <w:id w:val="511347629"/>
          <w:placeholder>
            <w:docPart w:val="DefaultPlaceholder_1081868574"/>
          </w:placeholder>
          <w:showingPlcHdr/>
        </w:sdtPr>
        <w:sdtContent>
          <w:r w:rsidR="004159FB" w:rsidRPr="00BE0DA6">
            <w:rPr>
              <w:rStyle w:val="PlaceholderText"/>
            </w:rPr>
            <w:t xml:space="preserve">Click here to enter </w:t>
          </w:r>
          <w:r w:rsidR="004159FB">
            <w:rPr>
              <w:rStyle w:val="PlaceholderText"/>
            </w:rPr>
            <w:t>depth or depth range</w:t>
          </w:r>
          <w:r w:rsidR="004159FB" w:rsidRPr="00BE0DA6">
            <w:rPr>
              <w:rStyle w:val="PlaceholderText"/>
            </w:rPr>
            <w:t>.</w:t>
          </w:r>
        </w:sdtContent>
      </w:sdt>
      <w:r w:rsidRPr="000C5161">
        <w:rPr>
          <w:rFonts w:cs="Times New Roman"/>
          <w:spacing w:val="-1"/>
        </w:rPr>
        <w:t xml:space="preserve"> </w:t>
      </w:r>
      <w:proofErr w:type="gramStart"/>
      <w:r w:rsidRPr="000C5161">
        <w:rPr>
          <w:rFonts w:cs="Times New Roman"/>
          <w:spacing w:val="-1"/>
        </w:rPr>
        <w:t>feet</w:t>
      </w:r>
      <w:proofErr w:type="gramEnd"/>
      <w:r w:rsidRPr="000C5161">
        <w:rPr>
          <w:rFonts w:cs="Times New Roman"/>
        </w:rPr>
        <w:t xml:space="preserve"> </w:t>
      </w:r>
      <w:r w:rsidRPr="000C5161">
        <w:rPr>
          <w:rFonts w:cs="Times New Roman"/>
          <w:spacing w:val="-1"/>
        </w:rPr>
        <w:t>deep</w:t>
      </w:r>
      <w:r w:rsidRPr="000C5161">
        <w:rPr>
          <w:rFonts w:cs="Times New Roman"/>
        </w:rPr>
        <w:t xml:space="preserve"> </w:t>
      </w:r>
      <w:r w:rsidRPr="000C5161">
        <w:rPr>
          <w:rFonts w:cs="Times New Roman"/>
          <w:spacing w:val="-1"/>
        </w:rPr>
        <w:t>with</w:t>
      </w:r>
      <w:r w:rsidRPr="000C5161">
        <w:rPr>
          <w:rFonts w:cs="Times New Roman"/>
        </w:rPr>
        <w:t xml:space="preserve"> </w:t>
      </w:r>
      <w:r w:rsidRPr="000C5161">
        <w:rPr>
          <w:rFonts w:cs="Times New Roman"/>
          <w:spacing w:val="-1"/>
        </w:rPr>
        <w:t>stable slopes,</w:t>
      </w:r>
      <w:r w:rsidR="004159FB">
        <w:rPr>
          <w:rFonts w:cs="Times New Roman"/>
          <w:spacing w:val="-1"/>
        </w:rPr>
        <w:t xml:space="preserve"> </w:t>
      </w:r>
      <w:sdt>
        <w:sdtPr>
          <w:rPr>
            <w:rFonts w:cs="Times New Roman"/>
          </w:rPr>
          <w:id w:val="-1804843573"/>
          <w:placeholder>
            <w:docPart w:val="DefaultPlaceholder_1081868574"/>
          </w:placeholder>
          <w:showingPlcHdr/>
        </w:sdtPr>
        <w:sdtContent>
          <w:r w:rsidR="004159FB">
            <w:rPr>
              <w:rStyle w:val="PlaceholderText"/>
            </w:rPr>
            <w:t>Click here to enter width in feet</w:t>
          </w:r>
        </w:sdtContent>
      </w:sdt>
      <w:r w:rsidRPr="000C5161">
        <w:rPr>
          <w:rFonts w:cs="Times New Roman"/>
        </w:rPr>
        <w:t xml:space="preserve"> </w:t>
      </w:r>
      <w:proofErr w:type="spellStart"/>
      <w:r w:rsidRPr="000C5161">
        <w:rPr>
          <w:rFonts w:cs="Times New Roman"/>
          <w:spacing w:val="-1"/>
          <w:w w:val="95"/>
        </w:rPr>
        <w:t>feet</w:t>
      </w:r>
      <w:proofErr w:type="spellEnd"/>
      <w:r w:rsidRPr="000C5161">
        <w:rPr>
          <w:rFonts w:cs="Times New Roman"/>
          <w:spacing w:val="21"/>
          <w:w w:val="95"/>
        </w:rPr>
        <w:t xml:space="preserve"> </w:t>
      </w:r>
      <w:r w:rsidRPr="000C5161">
        <w:rPr>
          <w:rFonts w:cs="Times New Roman"/>
          <w:spacing w:val="-1"/>
        </w:rPr>
        <w:t>wide,</w:t>
      </w:r>
      <w:r w:rsidRPr="000C5161">
        <w:rPr>
          <w:rFonts w:cs="Times New Roman"/>
        </w:rPr>
        <w:t xml:space="preserve"> </w:t>
      </w:r>
      <w:proofErr w:type="spellStart"/>
      <w:r w:rsidRPr="000C5161">
        <w:rPr>
          <w:rFonts w:cs="Times New Roman"/>
          <w:spacing w:val="-1"/>
        </w:rPr>
        <w:t>and</w:t>
      </w:r>
      <w:sdt>
        <w:sdtPr>
          <w:rPr>
            <w:rFonts w:cs="Times New Roman"/>
            <w:spacing w:val="-1"/>
          </w:rPr>
          <w:id w:val="-634793157"/>
          <w:placeholder>
            <w:docPart w:val="DefaultPlaceholder_1081868574"/>
          </w:placeholder>
          <w:showingPlcHdr/>
        </w:sdtPr>
        <w:sdtContent>
          <w:r w:rsidR="004159FB">
            <w:rPr>
              <w:rStyle w:val="PlaceholderText"/>
            </w:rPr>
            <w:t>Click</w:t>
          </w:r>
          <w:proofErr w:type="spellEnd"/>
          <w:r w:rsidR="004159FB">
            <w:rPr>
              <w:rStyle w:val="PlaceholderText"/>
            </w:rPr>
            <w:t xml:space="preserve"> here to enter </w:t>
          </w:r>
          <w:proofErr w:type="spellStart"/>
          <w:r w:rsidR="004159FB">
            <w:rPr>
              <w:rStyle w:val="PlaceholderText"/>
            </w:rPr>
            <w:t>lenth</w:t>
          </w:r>
          <w:proofErr w:type="spellEnd"/>
          <w:r w:rsidR="004159FB">
            <w:rPr>
              <w:rStyle w:val="PlaceholderText"/>
            </w:rPr>
            <w:t xml:space="preserve"> in </w:t>
          </w:r>
          <w:proofErr w:type="spellStart"/>
          <w:r w:rsidR="004159FB">
            <w:rPr>
              <w:rStyle w:val="PlaceholderText"/>
            </w:rPr>
            <w:t>feet</w:t>
          </w:r>
          <w:r w:rsidR="004159FB" w:rsidRPr="00BE0DA6">
            <w:rPr>
              <w:rStyle w:val="PlaceholderText"/>
            </w:rPr>
            <w:t>.</w:t>
          </w:r>
        </w:sdtContent>
      </w:sdt>
      <w:proofErr w:type="gramStart"/>
      <w:r w:rsidRPr="000C5161">
        <w:rPr>
          <w:rFonts w:cs="Times New Roman"/>
          <w:spacing w:val="-1"/>
        </w:rPr>
        <w:t>feet</w:t>
      </w:r>
      <w:proofErr w:type="spellEnd"/>
      <w:proofErr w:type="gramEnd"/>
      <w:r w:rsidRPr="000C5161">
        <w:rPr>
          <w:rFonts w:cs="Times New Roman"/>
        </w:rPr>
        <w:t xml:space="preserve"> </w:t>
      </w:r>
      <w:r w:rsidRPr="000C5161">
        <w:rPr>
          <w:rFonts w:cs="Times New Roman"/>
          <w:spacing w:val="-1"/>
        </w:rPr>
        <w:t>long,</w:t>
      </w:r>
      <w:r w:rsidRPr="000C5161">
        <w:rPr>
          <w:rFonts w:cs="Times New Roman"/>
        </w:rPr>
        <w:t xml:space="preserve"> </w:t>
      </w:r>
      <w:r w:rsidRPr="000C5161">
        <w:rPr>
          <w:rFonts w:cs="Times New Roman"/>
          <w:spacing w:val="-1"/>
        </w:rPr>
        <w:t>and</w:t>
      </w:r>
      <w:r w:rsidRPr="000C5161">
        <w:rPr>
          <w:rFonts w:cs="Times New Roman"/>
        </w:rPr>
        <w:t xml:space="preserve"> </w:t>
      </w:r>
      <w:r w:rsidRPr="000C5161">
        <w:rPr>
          <w:rFonts w:cs="Times New Roman"/>
          <w:spacing w:val="-1"/>
        </w:rPr>
        <w:t>located</w:t>
      </w:r>
      <w:r w:rsidRPr="000C5161">
        <w:rPr>
          <w:rFonts w:cs="Times New Roman"/>
        </w:rPr>
        <w:t xml:space="preserve"> </w:t>
      </w:r>
      <w:r w:rsidR="004159FB">
        <w:rPr>
          <w:rFonts w:cs="Times New Roman"/>
        </w:rPr>
        <w:t>at:</w:t>
      </w:r>
    </w:p>
    <w:p w:rsidR="004159FB" w:rsidRDefault="004159FB" w:rsidP="004159FB">
      <w:pPr>
        <w:pStyle w:val="BodyText"/>
        <w:ind w:left="0"/>
        <w:rPr>
          <w:rFonts w:cs="Times New Roman"/>
        </w:rPr>
      </w:pPr>
    </w:p>
    <w:p w:rsidR="004159FB" w:rsidRDefault="004159FB" w:rsidP="004159FB">
      <w:pPr>
        <w:pStyle w:val="BodyText"/>
        <w:ind w:left="0"/>
        <w:rPr>
          <w:rFonts w:cs="Times New Roman"/>
        </w:rPr>
      </w:pPr>
      <w:sdt>
        <w:sdtPr>
          <w:rPr>
            <w:rFonts w:cs="Times New Roman"/>
          </w:rPr>
          <w:id w:val="-526719152"/>
          <w:placeholder>
            <w:docPart w:val="DefaultPlaceholder_1081868574"/>
          </w:placeholder>
          <w:showingPlcHdr/>
        </w:sdtPr>
        <w:sdtContent>
          <w:r w:rsidRPr="00BE0DA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specific description of the burial site (see example)</w:t>
          </w:r>
        </w:sdtContent>
      </w:sdt>
    </w:p>
    <w:p w:rsidR="004159FB" w:rsidRPr="000C5161" w:rsidRDefault="004159FB" w:rsidP="004159FB">
      <w:pPr>
        <w:pStyle w:val="BodyText"/>
        <w:tabs>
          <w:tab w:val="left" w:pos="1439"/>
          <w:tab w:val="left" w:pos="3748"/>
          <w:tab w:val="left" w:pos="8447"/>
        </w:tabs>
        <w:spacing w:before="7"/>
        <w:rPr>
          <w:rFonts w:cs="Times New Roman"/>
        </w:rPr>
      </w:pPr>
    </w:p>
    <w:p w:rsidR="004159FB" w:rsidRDefault="004159FB" w:rsidP="004159FB">
      <w:pPr>
        <w:pStyle w:val="BodyText"/>
        <w:tabs>
          <w:tab w:val="left" w:pos="4439"/>
        </w:tabs>
        <w:spacing w:before="7" w:line="246" w:lineRule="auto"/>
        <w:ind w:left="0" w:right="382"/>
        <w:rPr>
          <w:rFonts w:cs="Times New Roman"/>
        </w:rPr>
      </w:pPr>
      <w:r w:rsidRPr="004159FB">
        <w:rPr>
          <w:rFonts w:cs="Times New Roman"/>
        </w:rPr>
        <w:t>(Include specific description of burial site such as: 500 feet north and 2000 feet west of SE corner of Section 55 or list</w:t>
      </w:r>
      <w:r>
        <w:rPr>
          <w:rFonts w:cs="Times New Roman"/>
        </w:rPr>
        <w:t xml:space="preserve"> </w:t>
      </w:r>
      <w:r w:rsidRPr="004159FB">
        <w:rPr>
          <w:rFonts w:cs="Times New Roman"/>
        </w:rPr>
        <w:t>G.P.S. coordinates).</w:t>
      </w:r>
    </w:p>
    <w:p w:rsidR="004159FB" w:rsidRDefault="004159FB" w:rsidP="004159FB">
      <w:pPr>
        <w:pStyle w:val="BodyText"/>
        <w:tabs>
          <w:tab w:val="left" w:pos="4439"/>
        </w:tabs>
        <w:spacing w:before="7" w:line="246" w:lineRule="auto"/>
        <w:ind w:left="0" w:right="382"/>
        <w:rPr>
          <w:rFonts w:cs="Times New Roman"/>
        </w:rPr>
      </w:pPr>
      <w:r>
        <w:rPr>
          <w:rFonts w:cs="Times New Roman"/>
        </w:rPr>
        <w:t xml:space="preserve"> </w:t>
      </w:r>
    </w:p>
    <w:p w:rsidR="00E00EA2" w:rsidRPr="000C5161" w:rsidRDefault="004159FB">
      <w:pPr>
        <w:rPr>
          <w:rFonts w:ascii="Times New Roman" w:eastAsia="Times New Roman" w:hAnsi="Times New Roman" w:cs="Times New Roman"/>
          <w:sz w:val="24"/>
          <w:szCs w:val="24"/>
        </w:rPr>
      </w:pPr>
      <w:r w:rsidRPr="004159FB">
        <w:rPr>
          <w:rFonts w:ascii="Times New Roman" w:eastAsia="Times New Roman" w:hAnsi="Times New Roman" w:cs="Times New Roman"/>
          <w:sz w:val="24"/>
          <w:szCs w:val="24"/>
        </w:rPr>
        <w:t>In addition, the burial occurred at least 300 feet from the nearest drinking water well, creek, stream, pond, lake or river and at a sufficient distance from standing, flowing, or ground water to prevent its contamination, not likely to be disturbed in the near future, not in a flood plain, and 200 feet from adjacent property lines. All dead animals were covered the same day of burial with a minimum of 2 feet of cover.</w:t>
      </w:r>
    </w:p>
    <w:p w:rsidR="00E00EA2" w:rsidRPr="000C5161" w:rsidRDefault="00E00EA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00EA2" w:rsidRPr="000C5161" w:rsidRDefault="0091180B" w:rsidP="004159FB">
      <w:pPr>
        <w:pStyle w:val="BodyText"/>
        <w:tabs>
          <w:tab w:val="left" w:pos="2075"/>
          <w:tab w:val="left" w:pos="5056"/>
        </w:tabs>
        <w:ind w:left="0"/>
        <w:rPr>
          <w:rFonts w:eastAsia="Baskerville Old Face" w:cs="Times New Roman"/>
        </w:rPr>
      </w:pPr>
      <w:r w:rsidRPr="000C5161">
        <w:rPr>
          <w:rFonts w:cs="Times New Roman"/>
          <w:spacing w:val="-1"/>
        </w:rPr>
        <w:t>SIGNED</w:t>
      </w:r>
      <w:r w:rsidRPr="000C5161">
        <w:rPr>
          <w:rFonts w:cs="Times New Roman"/>
          <w:spacing w:val="-2"/>
        </w:rPr>
        <w:t xml:space="preserve"> </w:t>
      </w:r>
      <w:r w:rsidRPr="000C5161">
        <w:rPr>
          <w:rFonts w:cs="Times New Roman"/>
          <w:spacing w:val="-1"/>
        </w:rPr>
        <w:t>this</w:t>
      </w:r>
      <w:r w:rsidRPr="000C5161">
        <w:rPr>
          <w:rFonts w:cs="Times New Roman"/>
          <w:spacing w:val="-1"/>
          <w:u w:val="single" w:color="000000"/>
        </w:rPr>
        <w:tab/>
      </w:r>
      <w:r w:rsidRPr="000C5161">
        <w:rPr>
          <w:rFonts w:cs="Times New Roman"/>
          <w:spacing w:val="-1"/>
        </w:rPr>
        <w:t>day</w:t>
      </w:r>
      <w:r w:rsidRPr="000C5161">
        <w:rPr>
          <w:rFonts w:cs="Times New Roman"/>
        </w:rPr>
        <w:t xml:space="preserve"> </w:t>
      </w:r>
      <w:r w:rsidRPr="000C5161">
        <w:rPr>
          <w:rFonts w:cs="Times New Roman"/>
          <w:w w:val="95"/>
        </w:rPr>
        <w:t>of</w:t>
      </w:r>
      <w:r w:rsidRPr="000C5161">
        <w:rPr>
          <w:rFonts w:cs="Times New Roman"/>
          <w:w w:val="95"/>
          <w:u w:val="single" w:color="000000"/>
        </w:rPr>
        <w:tab/>
      </w:r>
      <w:r w:rsidRPr="000C5161">
        <w:rPr>
          <w:rFonts w:cs="Times New Roman"/>
        </w:rPr>
        <w:t>,</w:t>
      </w:r>
      <w:r w:rsidRPr="000C5161">
        <w:rPr>
          <w:rFonts w:cs="Times New Roman"/>
          <w:spacing w:val="-5"/>
        </w:rPr>
        <w:t xml:space="preserve"> </w:t>
      </w:r>
      <w:r w:rsidR="004159FB">
        <w:rPr>
          <w:rFonts w:cs="Times New Roman"/>
          <w:spacing w:val="-1"/>
        </w:rPr>
        <w:t>20___</w:t>
      </w:r>
      <w:r w:rsidRPr="000C5161">
        <w:rPr>
          <w:rFonts w:cs="Times New Roman"/>
          <w:spacing w:val="-1"/>
        </w:rPr>
        <w:t>.</w:t>
      </w:r>
    </w:p>
    <w:p w:rsidR="00E00EA2" w:rsidRPr="000C5161" w:rsidRDefault="00E00EA2">
      <w:pPr>
        <w:rPr>
          <w:rFonts w:ascii="Times New Roman" w:eastAsia="Baskerville Old Face" w:hAnsi="Times New Roman" w:cs="Times New Roman"/>
          <w:sz w:val="24"/>
          <w:szCs w:val="24"/>
        </w:rPr>
      </w:pPr>
    </w:p>
    <w:p w:rsidR="00E00EA2" w:rsidRPr="000C5161" w:rsidRDefault="00E00EA2">
      <w:pPr>
        <w:rPr>
          <w:rFonts w:ascii="Times New Roman" w:eastAsia="Baskerville Old Face" w:hAnsi="Times New Roman" w:cs="Times New Roman"/>
          <w:sz w:val="24"/>
          <w:szCs w:val="24"/>
        </w:rPr>
      </w:pPr>
    </w:p>
    <w:p w:rsidR="00E00EA2" w:rsidRPr="000C5161" w:rsidRDefault="00E00EA2">
      <w:pPr>
        <w:spacing w:before="3"/>
        <w:rPr>
          <w:rFonts w:ascii="Times New Roman" w:eastAsia="Baskerville Old Face" w:hAnsi="Times New Roman" w:cs="Times New Roman"/>
          <w:sz w:val="23"/>
          <w:szCs w:val="23"/>
        </w:rPr>
      </w:pPr>
    </w:p>
    <w:p w:rsidR="00E00EA2" w:rsidRPr="000C5161" w:rsidRDefault="0091180B">
      <w:pPr>
        <w:tabs>
          <w:tab w:val="left" w:pos="8565"/>
          <w:tab w:val="left" w:pos="8675"/>
        </w:tabs>
        <w:spacing w:line="274" w:lineRule="exact"/>
        <w:ind w:left="5160" w:right="203"/>
        <w:rPr>
          <w:rFonts w:ascii="Times New Roman" w:eastAsia="Baskerville Old Face" w:hAnsi="Times New Roman" w:cs="Times New Roman"/>
          <w:sz w:val="25"/>
          <w:szCs w:val="25"/>
        </w:rPr>
      </w:pPr>
      <w:r w:rsidRPr="000C5161">
        <w:rPr>
          <w:rFonts w:ascii="Times New Roman" w:hAnsi="Times New Roman" w:cs="Times New Roman"/>
          <w:spacing w:val="-1"/>
          <w:sz w:val="24"/>
        </w:rPr>
        <w:t>Signed,</w:t>
      </w:r>
      <w:r w:rsidRPr="000C5161">
        <w:rPr>
          <w:rFonts w:ascii="Times New Roman" w:hAnsi="Times New Roman" w:cs="Times New Roman"/>
          <w:sz w:val="24"/>
        </w:rPr>
        <w:t xml:space="preserve"> </w:t>
      </w:r>
      <w:r w:rsidRPr="000C5161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0C5161">
        <w:rPr>
          <w:rFonts w:ascii="Times New Roman" w:hAnsi="Times New Roman" w:cs="Times New Roman"/>
          <w:sz w:val="24"/>
          <w:u w:val="single" w:color="000000"/>
        </w:rPr>
        <w:tab/>
      </w:r>
      <w:r w:rsidRPr="000C5161">
        <w:rPr>
          <w:rFonts w:ascii="Times New Roman" w:hAnsi="Times New Roman" w:cs="Times New Roman"/>
          <w:sz w:val="24"/>
          <w:u w:val="single" w:color="000000"/>
        </w:rPr>
        <w:tab/>
      </w:r>
      <w:r w:rsidRPr="000C5161">
        <w:rPr>
          <w:rFonts w:ascii="Times New Roman" w:hAnsi="Times New Roman" w:cs="Times New Roman"/>
          <w:spacing w:val="23"/>
          <w:sz w:val="24"/>
        </w:rPr>
        <w:t xml:space="preserve"> </w:t>
      </w:r>
      <w:r w:rsidRPr="000C5161">
        <w:rPr>
          <w:rFonts w:ascii="Times New Roman" w:hAnsi="Times New Roman" w:cs="Times New Roman"/>
          <w:spacing w:val="-1"/>
          <w:w w:val="95"/>
          <w:sz w:val="24"/>
        </w:rPr>
        <w:t>(</w:t>
      </w:r>
      <w:r w:rsidRPr="000C5161">
        <w:rPr>
          <w:rFonts w:ascii="Times New Roman" w:hAnsi="Times New Roman" w:cs="Times New Roman"/>
          <w:i/>
          <w:spacing w:val="-1"/>
          <w:w w:val="95"/>
          <w:sz w:val="25"/>
        </w:rPr>
        <w:t>Print</w:t>
      </w:r>
      <w:r w:rsidRPr="000C5161">
        <w:rPr>
          <w:rFonts w:ascii="Times New Roman" w:hAnsi="Times New Roman" w:cs="Times New Roman"/>
          <w:i/>
          <w:spacing w:val="6"/>
          <w:w w:val="95"/>
          <w:sz w:val="25"/>
        </w:rPr>
        <w:t xml:space="preserve"> </w:t>
      </w:r>
      <w:r w:rsidRPr="000C5161">
        <w:rPr>
          <w:rFonts w:ascii="Times New Roman" w:hAnsi="Times New Roman" w:cs="Times New Roman"/>
          <w:i/>
          <w:spacing w:val="-1"/>
          <w:w w:val="95"/>
          <w:sz w:val="25"/>
        </w:rPr>
        <w:t>name</w:t>
      </w:r>
      <w:r w:rsidRPr="000C5161">
        <w:rPr>
          <w:rFonts w:ascii="Times New Roman" w:hAnsi="Times New Roman" w:cs="Times New Roman"/>
          <w:i/>
          <w:spacing w:val="-1"/>
          <w:w w:val="95"/>
          <w:sz w:val="25"/>
          <w:u w:val="single" w:color="000000"/>
        </w:rPr>
        <w:tab/>
      </w:r>
      <w:r w:rsidRPr="000C5161">
        <w:rPr>
          <w:rFonts w:ascii="Times New Roman" w:hAnsi="Times New Roman" w:cs="Times New Roman"/>
          <w:i/>
          <w:sz w:val="25"/>
        </w:rPr>
        <w:t>)</w:t>
      </w:r>
    </w:p>
    <w:p w:rsidR="00E00EA2" w:rsidRPr="000C5161" w:rsidRDefault="00E00EA2">
      <w:pPr>
        <w:rPr>
          <w:rFonts w:ascii="Times New Roman" w:eastAsia="Baskerville Old Face" w:hAnsi="Times New Roman" w:cs="Times New Roman"/>
          <w:i/>
          <w:sz w:val="24"/>
          <w:szCs w:val="24"/>
        </w:rPr>
      </w:pPr>
    </w:p>
    <w:p w:rsidR="00E00EA2" w:rsidRPr="000C5161" w:rsidRDefault="00E00EA2">
      <w:pPr>
        <w:spacing w:before="7"/>
        <w:rPr>
          <w:rFonts w:ascii="Times New Roman" w:eastAsia="Baskerville Old Face" w:hAnsi="Times New Roman" w:cs="Times New Roman"/>
          <w:i/>
          <w:sz w:val="24"/>
          <w:szCs w:val="24"/>
        </w:rPr>
      </w:pPr>
    </w:p>
    <w:p w:rsidR="00E00EA2" w:rsidRPr="000C5161" w:rsidRDefault="0091180B" w:rsidP="004159FB">
      <w:pPr>
        <w:pStyle w:val="BodyText"/>
        <w:ind w:left="0"/>
        <w:rPr>
          <w:rFonts w:eastAsia="Baskerville Old Face" w:cs="Times New Roman"/>
        </w:rPr>
      </w:pPr>
      <w:r w:rsidRPr="000C5161">
        <w:rPr>
          <w:rFonts w:cs="Times New Roman"/>
          <w:spacing w:val="-1"/>
        </w:rPr>
        <w:t>STATE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  <w:spacing w:val="-1"/>
        </w:rPr>
        <w:t>OF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  <w:spacing w:val="-1"/>
        </w:rPr>
        <w:t>TEXAS</w:t>
      </w:r>
    </w:p>
    <w:p w:rsidR="00E00EA2" w:rsidRPr="000C5161" w:rsidRDefault="0091180B" w:rsidP="004159FB">
      <w:pPr>
        <w:pStyle w:val="BodyText"/>
        <w:tabs>
          <w:tab w:val="left" w:pos="3765"/>
        </w:tabs>
        <w:ind w:left="0"/>
        <w:rPr>
          <w:rFonts w:eastAsia="Baskerville Old Face" w:cs="Times New Roman"/>
        </w:rPr>
      </w:pPr>
      <w:r w:rsidRPr="000C5161">
        <w:rPr>
          <w:rFonts w:cs="Times New Roman"/>
          <w:spacing w:val="-1"/>
        </w:rPr>
        <w:t>COUNTY</w:t>
      </w:r>
      <w:r w:rsidRPr="000C5161">
        <w:rPr>
          <w:rFonts w:cs="Times New Roman"/>
          <w:spacing w:val="-6"/>
        </w:rPr>
        <w:t xml:space="preserve"> </w:t>
      </w:r>
      <w:r w:rsidRPr="000C5161">
        <w:rPr>
          <w:rFonts w:cs="Times New Roman"/>
          <w:spacing w:val="-1"/>
        </w:rPr>
        <w:t>OF</w:t>
      </w:r>
      <w:r w:rsidRPr="000C5161">
        <w:rPr>
          <w:rFonts w:cs="Times New Roman"/>
          <w:spacing w:val="-2"/>
        </w:rPr>
        <w:t xml:space="preserve"> </w:t>
      </w:r>
      <w:r w:rsidRPr="000C5161">
        <w:rPr>
          <w:rFonts w:cs="Times New Roman"/>
          <w:u w:val="single" w:color="000000"/>
        </w:rPr>
        <w:t xml:space="preserve"> </w:t>
      </w:r>
      <w:r w:rsidRPr="000C5161">
        <w:rPr>
          <w:rFonts w:cs="Times New Roman"/>
          <w:u w:val="single" w:color="000000"/>
        </w:rPr>
        <w:tab/>
      </w:r>
    </w:p>
    <w:p w:rsidR="00E00EA2" w:rsidRPr="000C5161" w:rsidRDefault="00E00EA2">
      <w:pPr>
        <w:rPr>
          <w:rFonts w:ascii="Times New Roman" w:eastAsia="Baskerville Old Face" w:hAnsi="Times New Roman" w:cs="Times New Roman"/>
          <w:sz w:val="20"/>
          <w:szCs w:val="20"/>
        </w:rPr>
      </w:pPr>
    </w:p>
    <w:p w:rsidR="00E00EA2" w:rsidRPr="000C5161" w:rsidRDefault="00E00EA2">
      <w:pPr>
        <w:spacing w:before="11"/>
        <w:rPr>
          <w:rFonts w:ascii="Times New Roman" w:eastAsia="Baskerville Old Face" w:hAnsi="Times New Roman" w:cs="Times New Roman"/>
          <w:sz w:val="21"/>
          <w:szCs w:val="21"/>
        </w:rPr>
      </w:pPr>
    </w:p>
    <w:p w:rsidR="00E00EA2" w:rsidRPr="000C5161" w:rsidRDefault="0091180B" w:rsidP="004159FB">
      <w:pPr>
        <w:pStyle w:val="BodyText"/>
        <w:tabs>
          <w:tab w:val="left" w:pos="5879"/>
          <w:tab w:val="left" w:pos="7893"/>
        </w:tabs>
        <w:spacing w:before="68"/>
        <w:ind w:left="0"/>
        <w:rPr>
          <w:rFonts w:eastAsia="Baskerville Old Face" w:cs="Times New Roman"/>
        </w:rPr>
      </w:pPr>
      <w:r w:rsidRPr="000C5161">
        <w:rPr>
          <w:rFonts w:cs="Times New Roman"/>
          <w:spacing w:val="-1"/>
        </w:rPr>
        <w:t>Sworn</w:t>
      </w:r>
      <w:r w:rsidRPr="000C5161">
        <w:rPr>
          <w:rFonts w:cs="Times New Roman"/>
          <w:spacing w:val="-7"/>
        </w:rPr>
        <w:t xml:space="preserve"> </w:t>
      </w:r>
      <w:r w:rsidRPr="000C5161">
        <w:rPr>
          <w:rFonts w:cs="Times New Roman"/>
        </w:rPr>
        <w:t>to</w:t>
      </w:r>
      <w:r w:rsidRPr="000C5161">
        <w:rPr>
          <w:rFonts w:cs="Times New Roman"/>
          <w:spacing w:val="-6"/>
        </w:rPr>
        <w:t xml:space="preserve"> </w:t>
      </w:r>
      <w:r w:rsidRPr="000C5161">
        <w:rPr>
          <w:rFonts w:cs="Times New Roman"/>
          <w:spacing w:val="-1"/>
        </w:rPr>
        <w:t>and</w:t>
      </w:r>
      <w:r w:rsidRPr="000C5161">
        <w:rPr>
          <w:rFonts w:cs="Times New Roman"/>
          <w:spacing w:val="-8"/>
        </w:rPr>
        <w:t xml:space="preserve"> </w:t>
      </w:r>
      <w:r w:rsidRPr="000C5161">
        <w:rPr>
          <w:rFonts w:cs="Times New Roman"/>
          <w:spacing w:val="-1"/>
        </w:rPr>
        <w:t>subscribed</w:t>
      </w:r>
      <w:r w:rsidRPr="000C5161">
        <w:rPr>
          <w:rFonts w:cs="Times New Roman"/>
          <w:spacing w:val="-8"/>
        </w:rPr>
        <w:t xml:space="preserve"> </w:t>
      </w:r>
      <w:r w:rsidRPr="000C5161">
        <w:rPr>
          <w:rFonts w:cs="Times New Roman"/>
        </w:rPr>
        <w:t>to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  <w:spacing w:val="-1"/>
        </w:rPr>
        <w:t>before</w:t>
      </w:r>
      <w:r w:rsidRPr="000C5161">
        <w:rPr>
          <w:rFonts w:cs="Times New Roman"/>
          <w:spacing w:val="-7"/>
        </w:rPr>
        <w:t xml:space="preserve"> </w:t>
      </w:r>
      <w:r w:rsidRPr="000C5161">
        <w:rPr>
          <w:rFonts w:cs="Times New Roman"/>
        </w:rPr>
        <w:t>me</w:t>
      </w:r>
      <w:r w:rsidRPr="000C5161">
        <w:rPr>
          <w:rFonts w:cs="Times New Roman"/>
          <w:spacing w:val="-7"/>
        </w:rPr>
        <w:t xml:space="preserve"> </w:t>
      </w:r>
      <w:r w:rsidRPr="000C5161">
        <w:rPr>
          <w:rFonts w:cs="Times New Roman"/>
        </w:rPr>
        <w:t>on</w:t>
      </w:r>
      <w:r w:rsidRPr="000C5161">
        <w:rPr>
          <w:rFonts w:cs="Times New Roman"/>
          <w:spacing w:val="-7"/>
        </w:rPr>
        <w:t xml:space="preserve"> </w:t>
      </w:r>
      <w:r w:rsidRPr="000C5161">
        <w:rPr>
          <w:rFonts w:cs="Times New Roman"/>
          <w:spacing w:val="-1"/>
        </w:rPr>
        <w:t>the</w:t>
      </w:r>
      <w:r w:rsidRPr="000C5161">
        <w:rPr>
          <w:rFonts w:cs="Times New Roman"/>
          <w:spacing w:val="-1"/>
          <w:u w:val="single" w:color="000000"/>
        </w:rPr>
        <w:tab/>
      </w:r>
      <w:r w:rsidRPr="000C5161">
        <w:rPr>
          <w:rFonts w:cs="Times New Roman"/>
          <w:spacing w:val="-1"/>
        </w:rPr>
        <w:t>day</w:t>
      </w:r>
      <w:r w:rsidRPr="000C5161">
        <w:rPr>
          <w:rFonts w:cs="Times New Roman"/>
          <w:spacing w:val="-7"/>
        </w:rPr>
        <w:t xml:space="preserve"> </w:t>
      </w:r>
      <w:r w:rsidRPr="000C5161">
        <w:rPr>
          <w:rFonts w:cs="Times New Roman"/>
        </w:rPr>
        <w:t>of</w:t>
      </w:r>
      <w:r w:rsidRPr="000C5161">
        <w:rPr>
          <w:rFonts w:cs="Times New Roman"/>
          <w:u w:val="single" w:color="000000"/>
        </w:rPr>
        <w:tab/>
      </w:r>
      <w:r w:rsidRPr="000C5161">
        <w:rPr>
          <w:rFonts w:cs="Times New Roman"/>
        </w:rPr>
        <w:t>,</w:t>
      </w:r>
      <w:r w:rsidRPr="000C5161">
        <w:rPr>
          <w:rFonts w:cs="Times New Roman"/>
          <w:spacing w:val="-4"/>
        </w:rPr>
        <w:t xml:space="preserve"> </w:t>
      </w:r>
      <w:r w:rsidR="004159FB">
        <w:rPr>
          <w:rFonts w:cs="Times New Roman"/>
          <w:spacing w:val="-1"/>
        </w:rPr>
        <w:t>20__</w:t>
      </w:r>
      <w:r w:rsidRPr="000C5161">
        <w:rPr>
          <w:rFonts w:cs="Times New Roman"/>
          <w:spacing w:val="-6"/>
        </w:rPr>
        <w:t xml:space="preserve"> </w:t>
      </w:r>
      <w:r w:rsidRPr="000C5161">
        <w:rPr>
          <w:rFonts w:cs="Times New Roman"/>
          <w:spacing w:val="-1"/>
        </w:rPr>
        <w:t>by</w:t>
      </w:r>
    </w:p>
    <w:p w:rsidR="00E00EA2" w:rsidRPr="000C5161" w:rsidRDefault="0091180B">
      <w:pPr>
        <w:pStyle w:val="BodyText"/>
        <w:tabs>
          <w:tab w:val="left" w:pos="2999"/>
        </w:tabs>
        <w:ind w:left="119" w:right="203"/>
        <w:rPr>
          <w:rFonts w:eastAsia="Baskerville Old Face" w:cs="Times New Roman"/>
        </w:rPr>
      </w:pPr>
      <w:r w:rsidRPr="000C5161">
        <w:rPr>
          <w:rFonts w:cs="Times New Roman"/>
          <w:u w:val="single" w:color="000000"/>
        </w:rPr>
        <w:t xml:space="preserve"> </w:t>
      </w:r>
      <w:r w:rsidRPr="000C5161">
        <w:rPr>
          <w:rFonts w:cs="Times New Roman"/>
          <w:u w:val="single" w:color="000000"/>
        </w:rPr>
        <w:tab/>
      </w:r>
      <w:r w:rsidRPr="000C5161">
        <w:rPr>
          <w:rFonts w:cs="Times New Roman"/>
        </w:rPr>
        <w:t>.</w:t>
      </w:r>
    </w:p>
    <w:p w:rsidR="00E00EA2" w:rsidRPr="000C5161" w:rsidRDefault="00E00EA2">
      <w:pPr>
        <w:rPr>
          <w:rFonts w:ascii="Times New Roman" w:eastAsia="Baskerville Old Face" w:hAnsi="Times New Roman" w:cs="Times New Roman"/>
          <w:sz w:val="20"/>
          <w:szCs w:val="20"/>
        </w:rPr>
      </w:pPr>
    </w:p>
    <w:p w:rsidR="00E00EA2" w:rsidRPr="000C5161" w:rsidRDefault="00E00EA2">
      <w:pPr>
        <w:rPr>
          <w:rFonts w:ascii="Times New Roman" w:eastAsia="Baskerville Old Face" w:hAnsi="Times New Roman" w:cs="Times New Roman"/>
          <w:sz w:val="20"/>
          <w:szCs w:val="20"/>
        </w:rPr>
      </w:pPr>
    </w:p>
    <w:p w:rsidR="00E00EA2" w:rsidRPr="000C5161" w:rsidRDefault="00E00EA2">
      <w:pPr>
        <w:rPr>
          <w:rFonts w:ascii="Times New Roman" w:eastAsia="Baskerville Old Face" w:hAnsi="Times New Roman" w:cs="Times New Roman"/>
          <w:sz w:val="20"/>
          <w:szCs w:val="20"/>
        </w:rPr>
      </w:pPr>
    </w:p>
    <w:p w:rsidR="00E00EA2" w:rsidRPr="000C5161" w:rsidRDefault="00E00EA2">
      <w:pPr>
        <w:rPr>
          <w:rFonts w:ascii="Times New Roman" w:eastAsia="Baskerville Old Face" w:hAnsi="Times New Roman" w:cs="Times New Roman"/>
          <w:sz w:val="20"/>
          <w:szCs w:val="20"/>
        </w:rPr>
      </w:pPr>
    </w:p>
    <w:p w:rsidR="00E00EA2" w:rsidRPr="000C5161" w:rsidRDefault="00E00EA2">
      <w:pPr>
        <w:spacing w:before="4"/>
        <w:rPr>
          <w:rFonts w:ascii="Times New Roman" w:eastAsia="Baskerville Old Face" w:hAnsi="Times New Roman" w:cs="Times New Roman"/>
          <w:sz w:val="12"/>
          <w:szCs w:val="12"/>
        </w:rPr>
      </w:pPr>
    </w:p>
    <w:p w:rsidR="00E00EA2" w:rsidRPr="000C5161" w:rsidRDefault="004159FB">
      <w:pPr>
        <w:spacing w:line="20" w:lineRule="atLeast"/>
        <w:ind w:left="5154"/>
        <w:rPr>
          <w:rFonts w:ascii="Times New Roman" w:eastAsia="Baskerville Old Face" w:hAnsi="Times New Roman" w:cs="Times New Roman"/>
          <w:sz w:val="2"/>
          <w:szCs w:val="2"/>
        </w:rPr>
      </w:pPr>
      <w:r w:rsidRPr="000C5161">
        <w:rPr>
          <w:rFonts w:ascii="Times New Roman" w:eastAsia="Baskerville Old Face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40585" cy="6985"/>
                <wp:effectExtent l="5715" t="10795" r="635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6985"/>
                          <a:chOff x="0" y="0"/>
                          <a:chExt cx="3371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6F349" id="Group 2" o:spid="_x0000_s1026" style="width:168.55pt;height:.55pt;mso-position-horizontal-relative:char;mso-position-vertical-relative:line" coordsize="33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">
                <v:group id="Group 3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uXsIA&#10;AADaAAAADwAAAGRycy9kb3ducmV2LnhtbESPQWsCMRSE74X+h/AKXkrNakHK1ihFFDwVXKXnx+a5&#10;WTd5STdx3f77plDwOMzMN8xyPTorBupj61nBbFqAIK69brlRcDruXt5AxISs0XomBT8UYb16fFhi&#10;qf2NDzRUqREZwrFEBSalUEoZa0MO49QH4uydfe8wZdk3Uvd4y3Bn5bwoFtJhy3nBYKCNobqrrk6B&#10;3VfhIqmrjs/b7vtrM5jPYA9KTZ7Gj3cQicZ0D/+391rBK/xdy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i5ewgAAANoAAAAPAAAAAAAAAAAAAAAAAJgCAABkcnMvZG93&#10;bnJldi54bWxQSwUGAAAAAAQABAD1AAAAhwMAAAAA&#10;" path="m,l3360,e" filled="f" strokeweight=".18628mm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4159FB" w:rsidRDefault="0091180B">
      <w:pPr>
        <w:pStyle w:val="BodyText"/>
        <w:tabs>
          <w:tab w:val="left" w:pos="5159"/>
        </w:tabs>
        <w:spacing w:before="12"/>
        <w:ind w:left="119" w:right="203"/>
        <w:rPr>
          <w:rFonts w:cs="Times New Roman"/>
        </w:rPr>
      </w:pPr>
      <w:r w:rsidRPr="000C5161">
        <w:rPr>
          <w:rFonts w:cs="Times New Roman"/>
          <w:spacing w:val="-1"/>
        </w:rPr>
        <w:t>SEAL</w:t>
      </w:r>
      <w:r w:rsidRPr="000C5161">
        <w:rPr>
          <w:rFonts w:cs="Times New Roman"/>
          <w:spacing w:val="-1"/>
        </w:rPr>
        <w:tab/>
      </w:r>
      <w:r w:rsidRPr="000C5161">
        <w:rPr>
          <w:rFonts w:cs="Times New Roman"/>
        </w:rPr>
        <w:t>Notary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  <w:spacing w:val="-1"/>
        </w:rPr>
        <w:t>Public,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</w:rPr>
        <w:t>State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</w:rPr>
        <w:t>of</w:t>
      </w:r>
      <w:r w:rsidRPr="000C5161">
        <w:rPr>
          <w:rFonts w:cs="Times New Roman"/>
          <w:spacing w:val="-5"/>
        </w:rPr>
        <w:t xml:space="preserve"> </w:t>
      </w:r>
      <w:r w:rsidRPr="000C5161">
        <w:rPr>
          <w:rFonts w:cs="Times New Roman"/>
        </w:rPr>
        <w:t>Texas</w:t>
      </w:r>
    </w:p>
    <w:p w:rsidR="004159FB" w:rsidRDefault="004159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E00EA2" w:rsidRPr="0091180B" w:rsidRDefault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  <w:b/>
        </w:rPr>
      </w:pPr>
      <w:r w:rsidRPr="0091180B">
        <w:rPr>
          <w:rFonts w:eastAsia="Baskerville Old Face" w:cs="Times New Roman"/>
          <w:b/>
        </w:rPr>
        <w:lastRenderedPageBreak/>
        <w:t>Additional Information:</w:t>
      </w:r>
    </w:p>
    <w:p w:rsidR="00C913A1" w:rsidRDefault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</w:p>
    <w:p w:rsidR="00C913A1" w:rsidRDefault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  <w:r>
        <w:rPr>
          <w:rFonts w:eastAsia="Baskerville Old Face" w:cs="Times New Roman"/>
        </w:rPr>
        <w:t>This document was adapted fro</w:t>
      </w:r>
      <w:bookmarkStart w:id="0" w:name="_GoBack"/>
      <w:bookmarkEnd w:id="0"/>
      <w:r>
        <w:rPr>
          <w:rFonts w:eastAsia="Baskerville Old Face" w:cs="Times New Roman"/>
        </w:rPr>
        <w:t xml:space="preserve">m the TCEQ’s Form Affidavit found at:  </w:t>
      </w:r>
      <w:hyperlink r:id="rId5" w:history="1">
        <w:r w:rsidRPr="00BE0DA6">
          <w:rPr>
            <w:rStyle w:val="Hyperlink"/>
            <w:rFonts w:eastAsia="Baskerville Old Face" w:cs="Times New Roman"/>
          </w:rPr>
          <w:t>https://www.tceq.texas.gov/assets/public/response/drought/carcass-disposal-rqt-form.pdf</w:t>
        </w:r>
      </w:hyperlink>
      <w:r>
        <w:rPr>
          <w:rFonts w:eastAsia="Baskerville Old Face" w:cs="Times New Roman"/>
        </w:rPr>
        <w:t xml:space="preserve"> </w:t>
      </w:r>
    </w:p>
    <w:p w:rsidR="00C913A1" w:rsidRDefault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</w:p>
    <w:p w:rsidR="00C913A1" w:rsidRP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  <w:r>
        <w:rPr>
          <w:rFonts w:eastAsia="Baskerville Old Face" w:cs="Times New Roman"/>
        </w:rPr>
        <w:t>Texas Commission on Environmental Quality (TCEQ) has e</w:t>
      </w:r>
      <w:r w:rsidRPr="00C913A1">
        <w:rPr>
          <w:rFonts w:eastAsia="Baskerville Old Face" w:cs="Times New Roman"/>
        </w:rPr>
        <w:t>nvironmental rules requir</w:t>
      </w:r>
      <w:r>
        <w:rPr>
          <w:rFonts w:eastAsia="Baskerville Old Face" w:cs="Times New Roman"/>
        </w:rPr>
        <w:t>ing</w:t>
      </w:r>
      <w:r w:rsidRPr="00C913A1">
        <w:rPr>
          <w:rFonts w:eastAsia="Baskerville Old Face" w:cs="Times New Roman"/>
        </w:rPr>
        <w:t xml:space="preserve"> deed recordation</w:t>
      </w:r>
    </w:p>
    <w:p w:rsid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  <w:r w:rsidRPr="00C913A1">
        <w:rPr>
          <w:rFonts w:eastAsia="Baskerville Old Face" w:cs="Times New Roman"/>
        </w:rPr>
        <w:t>Whenever animal carcasses are buried, state environmental rules require that the event be recorded in the property deed. This process, called deed recordation, is done at the county courthouse.</w:t>
      </w:r>
    </w:p>
    <w:p w:rsid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</w:p>
    <w:p w:rsidR="00C913A1" w:rsidRP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  <w:b/>
        </w:rPr>
      </w:pPr>
      <w:r w:rsidRPr="00C913A1">
        <w:rPr>
          <w:rFonts w:eastAsia="Baskerville Old Face" w:cs="Times New Roman"/>
          <w:b/>
        </w:rPr>
        <w:t>Deed recordation is not required before you bury the animals</w:t>
      </w:r>
    </w:p>
    <w:p w:rsidR="00C913A1" w:rsidRP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  <w:r w:rsidRPr="00C913A1">
        <w:rPr>
          <w:rFonts w:eastAsia="Baskerville Old Face" w:cs="Times New Roman"/>
        </w:rPr>
        <w:t>Bury the animals and take care of the other pressing concerns with your family and your property. You may take care of deed recordation after the emergency conditions are over.</w:t>
      </w:r>
    </w:p>
    <w:p w:rsid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</w:p>
    <w:p w:rsidR="00C913A1" w:rsidRP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  <w:b/>
        </w:rPr>
      </w:pPr>
      <w:r w:rsidRPr="00C913A1">
        <w:rPr>
          <w:rFonts w:eastAsia="Baskerville Old Face" w:cs="Times New Roman"/>
          <w:b/>
        </w:rPr>
        <w:t>Having your completed Form Affidavit helps</w:t>
      </w:r>
    </w:p>
    <w:p w:rsid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  <w:r w:rsidRPr="00C913A1">
        <w:rPr>
          <w:rFonts w:eastAsia="Baskerville Old Face" w:cs="Times New Roman"/>
        </w:rPr>
        <w:t>The Form Affidavit includes the information about the burial site that is required when the deed recordation is carried out.</w:t>
      </w:r>
    </w:p>
    <w:p w:rsidR="00C913A1" w:rsidRP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</w:p>
    <w:p w:rsidR="00C913A1" w:rsidRP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  <w:b/>
        </w:rPr>
      </w:pPr>
      <w:r w:rsidRPr="00C913A1">
        <w:rPr>
          <w:rFonts w:eastAsia="Baskerville Old Face" w:cs="Times New Roman"/>
          <w:b/>
        </w:rPr>
        <w:t>Deed recordation is not always required</w:t>
      </w:r>
    </w:p>
    <w:p w:rsidR="00C913A1" w:rsidRPr="00C913A1" w:rsidRDefault="00C913A1" w:rsidP="00C913A1">
      <w:pPr>
        <w:pStyle w:val="BodyText"/>
        <w:tabs>
          <w:tab w:val="left" w:pos="5159"/>
        </w:tabs>
        <w:spacing w:before="12"/>
        <w:ind w:left="119" w:right="203"/>
        <w:rPr>
          <w:rFonts w:eastAsia="Baskerville Old Face" w:cs="Times New Roman"/>
        </w:rPr>
      </w:pPr>
      <w:r w:rsidRPr="00C913A1">
        <w:rPr>
          <w:rFonts w:eastAsia="Baskerville Old Face" w:cs="Times New Roman"/>
        </w:rPr>
        <w:t>You do not have to complete deed recordation in these instances:</w:t>
      </w:r>
    </w:p>
    <w:p w:rsidR="00C913A1" w:rsidRDefault="00C913A1" w:rsidP="00C913A1">
      <w:pPr>
        <w:pStyle w:val="BodyText"/>
        <w:numPr>
          <w:ilvl w:val="0"/>
          <w:numId w:val="2"/>
        </w:numPr>
        <w:tabs>
          <w:tab w:val="left" w:pos="5159"/>
        </w:tabs>
        <w:spacing w:before="12"/>
        <w:ind w:right="203"/>
        <w:rPr>
          <w:rFonts w:eastAsia="Baskerville Old Face" w:cs="Times New Roman"/>
        </w:rPr>
      </w:pPr>
      <w:r w:rsidRPr="00C913A1">
        <w:rPr>
          <w:rFonts w:eastAsia="Baskerville Old Face" w:cs="Times New Roman"/>
        </w:rPr>
        <w:t>If the property where the carcasses were buried</w:t>
      </w:r>
      <w:r>
        <w:rPr>
          <w:rFonts w:eastAsia="Baskerville Old Face" w:cs="Times New Roman"/>
        </w:rPr>
        <w:t xml:space="preserve"> </w:t>
      </w:r>
      <w:r w:rsidRPr="00C913A1">
        <w:rPr>
          <w:rFonts w:eastAsia="Baskerville Old Face" w:cs="Times New Roman"/>
        </w:rPr>
        <w:t>has a certified water quality management plan</w:t>
      </w:r>
      <w:r>
        <w:rPr>
          <w:rFonts w:eastAsia="Baskerville Old Face" w:cs="Times New Roman"/>
        </w:rPr>
        <w:t xml:space="preserve"> </w:t>
      </w:r>
      <w:r w:rsidRPr="00C913A1">
        <w:rPr>
          <w:rFonts w:eastAsia="Baskerville Old Face" w:cs="Times New Roman"/>
        </w:rPr>
        <w:t xml:space="preserve">(WQMP) </w:t>
      </w:r>
      <w:r>
        <w:rPr>
          <w:rFonts w:eastAsia="Baskerville Old Face" w:cs="Times New Roman"/>
        </w:rPr>
        <w:t>from the Texas State Soil and Water Conservation Board and the burial site is identified</w:t>
      </w:r>
    </w:p>
    <w:p w:rsidR="00C913A1" w:rsidRDefault="00C913A1" w:rsidP="00C913A1">
      <w:pPr>
        <w:pStyle w:val="BodyText"/>
        <w:numPr>
          <w:ilvl w:val="0"/>
          <w:numId w:val="2"/>
        </w:numPr>
        <w:tabs>
          <w:tab w:val="left" w:pos="5159"/>
        </w:tabs>
        <w:spacing w:before="12"/>
        <w:ind w:right="203"/>
        <w:rPr>
          <w:rFonts w:eastAsia="Baskerville Old Face" w:cs="Times New Roman"/>
        </w:rPr>
      </w:pPr>
      <w:r w:rsidRPr="00C913A1">
        <w:rPr>
          <w:rFonts w:eastAsia="Baskerville Old Face" w:cs="Times New Roman"/>
        </w:rPr>
        <w:t xml:space="preserve">In </w:t>
      </w:r>
      <w:r>
        <w:rPr>
          <w:rFonts w:eastAsia="Baskerville Old Face" w:cs="Times New Roman"/>
        </w:rPr>
        <w:t>some disaster situations, TCEQ may waive the deed recordation requirements.  Often this is limited to a small number of carcasses.</w:t>
      </w:r>
    </w:p>
    <w:p w:rsidR="00C913A1" w:rsidRDefault="00C913A1" w:rsidP="00C913A1">
      <w:pPr>
        <w:pStyle w:val="BodyText"/>
        <w:tabs>
          <w:tab w:val="left" w:pos="5159"/>
        </w:tabs>
        <w:spacing w:before="12"/>
        <w:ind w:right="203"/>
        <w:rPr>
          <w:rFonts w:eastAsia="Baskerville Old Face" w:cs="Times New Roman"/>
        </w:rPr>
      </w:pPr>
    </w:p>
    <w:p w:rsidR="00C913A1" w:rsidRDefault="00C913A1" w:rsidP="00C913A1">
      <w:pPr>
        <w:pStyle w:val="BodyText"/>
        <w:tabs>
          <w:tab w:val="left" w:pos="5159"/>
        </w:tabs>
        <w:spacing w:before="12"/>
        <w:ind w:left="0" w:right="203"/>
        <w:rPr>
          <w:rFonts w:eastAsia="Baskerville Old Face" w:cs="Times New Roman"/>
        </w:rPr>
      </w:pPr>
      <w:r>
        <w:rPr>
          <w:rFonts w:eastAsia="Baskerville Old Face" w:cs="Times New Roman"/>
        </w:rPr>
        <w:t>Additional Resources:</w:t>
      </w:r>
    </w:p>
    <w:p w:rsidR="00C913A1" w:rsidRDefault="00C913A1" w:rsidP="00C913A1">
      <w:pPr>
        <w:pStyle w:val="BodyText"/>
        <w:tabs>
          <w:tab w:val="left" w:pos="5159"/>
        </w:tabs>
        <w:spacing w:before="12"/>
        <w:ind w:left="0" w:right="203"/>
        <w:rPr>
          <w:rFonts w:eastAsia="Baskerville Old Face" w:cs="Times New Roman"/>
        </w:rPr>
      </w:pPr>
    </w:p>
    <w:p w:rsidR="00C913A1" w:rsidRDefault="00C913A1" w:rsidP="00C913A1">
      <w:pPr>
        <w:pStyle w:val="BodyText"/>
        <w:tabs>
          <w:tab w:val="left" w:pos="5159"/>
        </w:tabs>
        <w:spacing w:before="12"/>
        <w:ind w:left="0" w:right="203"/>
        <w:rPr>
          <w:rFonts w:eastAsia="Baskerville Old Face" w:cs="Times New Roman"/>
        </w:rPr>
      </w:pPr>
      <w:r>
        <w:rPr>
          <w:rFonts w:eastAsia="Baskerville Old Face" w:cs="Times New Roman"/>
        </w:rPr>
        <w:t>Texas Commission on Environmental Quality, “Disposal of Livestock Carcasses”, RG-419, February 2016</w:t>
      </w:r>
      <w:r w:rsidR="0091180B">
        <w:rPr>
          <w:rFonts w:eastAsia="Baskerville Old Face" w:cs="Times New Roman"/>
        </w:rPr>
        <w:t xml:space="preserve">.  </w:t>
      </w:r>
      <w:hyperlink r:id="rId6" w:history="1">
        <w:r w:rsidR="0091180B" w:rsidRPr="00BE0DA6">
          <w:rPr>
            <w:rStyle w:val="Hyperlink"/>
            <w:rFonts w:eastAsia="Baskerville Old Face" w:cs="Times New Roman"/>
          </w:rPr>
          <w:t>https://www.tceq.texas.gov/publications/rg/rg-419.html</w:t>
        </w:r>
      </w:hyperlink>
    </w:p>
    <w:p w:rsidR="0091180B" w:rsidRDefault="0091180B" w:rsidP="00C913A1">
      <w:pPr>
        <w:pStyle w:val="BodyText"/>
        <w:tabs>
          <w:tab w:val="left" w:pos="5159"/>
        </w:tabs>
        <w:spacing w:before="12"/>
        <w:ind w:left="0" w:right="203"/>
        <w:rPr>
          <w:rFonts w:eastAsia="Baskerville Old Face" w:cs="Times New Roman"/>
        </w:rPr>
      </w:pPr>
    </w:p>
    <w:p w:rsidR="00C913A1" w:rsidRDefault="0091180B" w:rsidP="0091180B">
      <w:pPr>
        <w:pStyle w:val="BodyText"/>
        <w:tabs>
          <w:tab w:val="left" w:pos="5159"/>
        </w:tabs>
        <w:spacing w:before="12"/>
        <w:ind w:left="0" w:right="203"/>
        <w:rPr>
          <w:rFonts w:eastAsia="Baskerville Old Face" w:cs="Times New Roman"/>
        </w:rPr>
      </w:pPr>
      <w:r>
        <w:rPr>
          <w:rFonts w:eastAsia="Baskerville Old Face" w:cs="Times New Roman"/>
        </w:rPr>
        <w:t>Texas Commission on Environmental Quality, “</w:t>
      </w:r>
      <w:r w:rsidRPr="0091180B">
        <w:rPr>
          <w:rFonts w:eastAsia="Baskerville Old Face" w:cs="Times New Roman"/>
        </w:rPr>
        <w:t>How to Dispose of Carcasses from</w:t>
      </w:r>
      <w:r>
        <w:rPr>
          <w:rFonts w:eastAsia="Baskerville Old Face" w:cs="Times New Roman"/>
        </w:rPr>
        <w:t xml:space="preserve"> </w:t>
      </w:r>
      <w:r w:rsidRPr="0091180B">
        <w:rPr>
          <w:rFonts w:eastAsia="Baskerville Old Face" w:cs="Times New Roman"/>
        </w:rPr>
        <w:t>Poultry Operations</w:t>
      </w:r>
      <w:r>
        <w:rPr>
          <w:rFonts w:eastAsia="Baskerville Old Face" w:cs="Times New Roman"/>
        </w:rPr>
        <w:t xml:space="preserve">”, RG-326, August 2009.  </w:t>
      </w:r>
      <w:hyperlink r:id="rId7" w:history="1">
        <w:r w:rsidRPr="00BE0DA6">
          <w:rPr>
            <w:rStyle w:val="Hyperlink"/>
            <w:rFonts w:eastAsia="Baskerville Old Face" w:cs="Times New Roman"/>
          </w:rPr>
          <w:t>https://www.tceq.texas.gov/publications/rg/rg-326.html</w:t>
        </w:r>
      </w:hyperlink>
      <w:r>
        <w:rPr>
          <w:rFonts w:eastAsia="Baskerville Old Face" w:cs="Times New Roman"/>
        </w:rPr>
        <w:t xml:space="preserve"> </w:t>
      </w:r>
    </w:p>
    <w:p w:rsidR="0091180B" w:rsidRDefault="0091180B" w:rsidP="0091180B">
      <w:pPr>
        <w:pStyle w:val="BodyText"/>
        <w:tabs>
          <w:tab w:val="left" w:pos="5159"/>
        </w:tabs>
        <w:spacing w:before="12"/>
        <w:ind w:left="0" w:right="203"/>
        <w:rPr>
          <w:rFonts w:eastAsia="Baskerville Old Face" w:cs="Times New Roman"/>
        </w:rPr>
      </w:pPr>
    </w:p>
    <w:p w:rsidR="0091180B" w:rsidRPr="00C913A1" w:rsidRDefault="0091180B" w:rsidP="0091180B">
      <w:pPr>
        <w:pStyle w:val="BodyText"/>
        <w:tabs>
          <w:tab w:val="left" w:pos="5159"/>
        </w:tabs>
        <w:spacing w:before="12"/>
        <w:ind w:left="0" w:right="203"/>
        <w:rPr>
          <w:rFonts w:eastAsia="Baskerville Old Face" w:cs="Times New Roman"/>
        </w:rPr>
      </w:pPr>
    </w:p>
    <w:sectPr w:rsidR="0091180B" w:rsidRPr="00C913A1" w:rsidSect="004159F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739"/>
    <w:multiLevelType w:val="hybridMultilevel"/>
    <w:tmpl w:val="E3BC279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4E91FE6"/>
    <w:multiLevelType w:val="hybridMultilevel"/>
    <w:tmpl w:val="FC3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A2"/>
    <w:rsid w:val="000C5161"/>
    <w:rsid w:val="004159FB"/>
    <w:rsid w:val="0091180B"/>
    <w:rsid w:val="00C913A1"/>
    <w:rsid w:val="00E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4E6BD-C458-4A47-A81F-E216F54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C51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ceq.texas.gov/publications/rg/rg-3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eq.texas.gov/publications/rg/rg-419.html" TargetMode="External"/><Relationship Id="rId5" Type="http://schemas.openxmlformats.org/officeDocument/2006/relationships/hyperlink" Target="https://www.tceq.texas.gov/assets/public/response/drought/carcass-disposal-rqt-for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AD00-F28B-4DF8-B6BD-25E18E8A1D86}"/>
      </w:docPartPr>
      <w:docPartBody>
        <w:p w:rsidR="00000000" w:rsidRDefault="00AD2EDF">
          <w:r w:rsidRPr="00BE0D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F"/>
    <w:rsid w:val="00AD2EDF"/>
    <w:rsid w:val="00C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E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FACTS</vt:lpstr>
    </vt:vector>
  </TitlesOfParts>
  <Company>USDA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FACTS</dc:title>
  <dc:creator>phooper</dc:creator>
  <cp:lastModifiedBy>Stanley, Catherine - Acting Energy Engineer</cp:lastModifiedBy>
  <cp:revision>2</cp:revision>
  <dcterms:created xsi:type="dcterms:W3CDTF">2017-01-18T20:35:00Z</dcterms:created>
  <dcterms:modified xsi:type="dcterms:W3CDTF">2017-01-18T20:35:00Z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2017-01-18T00:00:00Z</vt:filetime>
  </property>
</Properties>
</file>